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48" w:firstLine="708.0000000000001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48" w:firstLine="708.0000000000001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8" w:firstLine="708.0000000000001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540" w:firstLine="708.0000000000001"/>
        <w:jc w:val="center"/>
        <w:rPr>
          <w:color w:val="006600"/>
        </w:rPr>
      </w:pPr>
      <w:r w:rsidDel="00000000" w:rsidR="00000000" w:rsidRPr="00000000">
        <w:rPr>
          <w:color w:val="006600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956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956"/>
        <w:jc w:val="center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956"/>
        <w:jc w:val="center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956"/>
        <w:jc w:val="center"/>
        <w:rPr>
          <w:color w:val="00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956"/>
        <w:jc w:val="center"/>
        <w:rPr>
          <w:color w:val="0066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38100</wp:posOffset>
                </wp:positionV>
                <wp:extent cx="44275" cy="800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7995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cap="sq" cmpd="sng" w="44275">
                          <a:solidFill>
                            <a:srgbClr val="008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38100</wp:posOffset>
                </wp:positionV>
                <wp:extent cx="44275" cy="800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-111123</wp:posOffset>
            </wp:positionH>
            <wp:positionV relativeFrom="paragraph">
              <wp:posOffset>182245</wp:posOffset>
            </wp:positionV>
            <wp:extent cx="2444506" cy="730883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4506" cy="730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-273684</wp:posOffset>
            </wp:positionH>
            <wp:positionV relativeFrom="paragraph">
              <wp:posOffset>181610</wp:posOffset>
            </wp:positionV>
            <wp:extent cx="3206750" cy="688975"/>
            <wp:effectExtent b="0" l="0" r="0" t="0"/>
            <wp:wrapSquare wrapText="bothSides" distB="0" distT="0" distL="114300" distR="114300"/>
            <wp:docPr descr="ДП ЕкотернТранс" id="2" name="image1.jpg"/>
            <a:graphic>
              <a:graphicData uri="http://schemas.openxmlformats.org/drawingml/2006/picture">
                <pic:pic>
                  <pic:nvPicPr>
                    <pic:cNvPr descr="ДП ЕкотернТранс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688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ind w:left="4253"/>
        <w:rPr>
          <w:color w:val="006600"/>
        </w:rPr>
      </w:pPr>
      <w:r w:rsidDel="00000000" w:rsidR="00000000" w:rsidRPr="00000000">
        <w:rPr>
          <w:color w:val="006600"/>
          <w:rtl w:val="0"/>
        </w:rPr>
        <w:t xml:space="preserve">      ІНВЕСТИЦІЙНА ПРОГРАМА</w:t>
      </w:r>
    </w:p>
    <w:p w:rsidR="00000000" w:rsidDel="00000000" w:rsidP="00000000" w:rsidRDefault="00000000" w:rsidRPr="00000000" w14:paraId="00000010">
      <w:pPr>
        <w:ind w:left="4225"/>
        <w:rPr>
          <w:color w:val="006600"/>
        </w:rPr>
      </w:pPr>
      <w:r w:rsidDel="00000000" w:rsidR="00000000" w:rsidRPr="00000000">
        <w:rPr>
          <w:color w:val="006600"/>
          <w:rtl w:val="0"/>
        </w:rPr>
        <w:t xml:space="preserve">      ДП «ЕКОТЕРНТРАНС» ПП “ЕКОТЕРН”</w:t>
      </w:r>
    </w:p>
    <w:p w:rsidR="00000000" w:rsidDel="00000000" w:rsidP="00000000" w:rsidRDefault="00000000" w:rsidRPr="00000000" w14:paraId="00000011">
      <w:pPr>
        <w:ind w:left="4225"/>
        <w:rPr/>
      </w:pPr>
      <w:r w:rsidDel="00000000" w:rsidR="00000000" w:rsidRPr="00000000">
        <w:rPr>
          <w:color w:val="006600"/>
          <w:rtl w:val="0"/>
        </w:rPr>
        <w:t xml:space="preserve">      2017-2022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color w:val="355e00"/>
          <w:rtl w:val="0"/>
        </w:rPr>
        <w:t xml:space="preserve">Тернопіль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jc w:val="center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ЗМІСТ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</w:r>
    </w:p>
    <w:tbl>
      <w:tblPr>
        <w:tblStyle w:val="Table1"/>
        <w:tblW w:w="9625.0" w:type="dxa"/>
        <w:jc w:val="left"/>
        <w:tblInd w:w="196.0" w:type="dxa"/>
        <w:tblLayout w:type="fixed"/>
        <w:tblLook w:val="0000"/>
      </w:tblPr>
      <w:tblGrid>
        <w:gridCol w:w="313"/>
        <w:gridCol w:w="8500"/>
        <w:gridCol w:w="812"/>
        <w:tblGridChange w:id="0">
          <w:tblGrid>
            <w:gridCol w:w="313"/>
            <w:gridCol w:w="8500"/>
            <w:gridCol w:w="812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Загальні положення  ………………………………………………….........................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Мета програми………………………………………………………….......................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</w:tr>
      <w:tr>
        <w:trPr>
          <w:trHeight w:val="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Аналіз існуючого стану сфери поводження з твердими побутовими відходами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18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Характеристика ДП «ЕкотернТранс» </w:t>
            </w:r>
            <w:r w:rsidDel="00000000" w:rsidR="00000000" w:rsidRPr="00000000">
              <w:rPr>
                <w:rtl w:val="0"/>
              </w:rPr>
              <w:t xml:space="preserve">П</w:t>
            </w:r>
            <w:r w:rsidDel="00000000" w:rsidR="00000000" w:rsidRPr="00000000">
              <w:rPr>
                <w:color w:val="000000"/>
                <w:rtl w:val="0"/>
              </w:rPr>
              <w:t xml:space="preserve">П“Екотерн”..................................................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</w:tr>
      <w:tr>
        <w:trPr>
          <w:trHeight w:val="29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701"/>
              </w:tabs>
              <w:ind w:left="17" w:right="5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Заходи інвестиційної програми,обсяги їх фінансування: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4"/>
              </w:numPr>
              <w:tabs>
                <w:tab w:val="left" w:pos="1701"/>
              </w:tabs>
              <w:ind w:left="708.6614173228347" w:right="5" w:hanging="708.6614173228347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комп’ютерної системи диспетчеризації із застосуванням GPS-навігації.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4"/>
              </w:numPr>
              <w:tabs>
                <w:tab w:val="left" w:pos="1701"/>
              </w:tabs>
              <w:ind w:left="17" w:right="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Облаштування пунктів відбору вторинних ресурсів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4"/>
              </w:numPr>
              <w:tabs>
                <w:tab w:val="left" w:pos="1701"/>
              </w:tabs>
              <w:ind w:left="17" w:right="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Вивезення великогабаритних та інших відходів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4"/>
              </w:numPr>
              <w:tabs>
                <w:tab w:val="left" w:pos="1701"/>
              </w:tabs>
              <w:ind w:left="17" w:right="5" w:firstLine="0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Впровадження системи управління якістю ISO 9001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4"/>
              </w:numPr>
              <w:tabs>
                <w:tab w:val="left" w:pos="1701"/>
              </w:tabs>
              <w:ind w:left="708.6614173228347" w:right="5" w:hanging="708.6614173228347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Б</w:t>
            </w:r>
            <w:r w:rsidDel="00000000" w:rsidR="00000000" w:rsidRPr="00000000">
              <w:rPr>
                <w:color w:val="000000"/>
                <w:rtl w:val="0"/>
              </w:rPr>
              <w:t xml:space="preserve">удівництво адміністративно-виробничого приміщення в межах міста 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4"/>
              </w:numPr>
              <w:tabs>
                <w:tab w:val="left" w:pos="1701"/>
              </w:tabs>
              <w:ind w:left="17" w:right="5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Оновлення </w:t>
            </w:r>
            <w:r w:rsidDel="00000000" w:rsidR="00000000" w:rsidRPr="00000000">
              <w:rPr>
                <w:rtl w:val="0"/>
              </w:rPr>
              <w:t xml:space="preserve">контейнерів</w:t>
            </w:r>
            <w:r w:rsidDel="00000000" w:rsidR="00000000" w:rsidRPr="00000000">
              <w:rPr>
                <w:color w:val="000000"/>
                <w:rtl w:val="0"/>
              </w:rPr>
              <w:t xml:space="preserve"> і закупівля нових спецавтомобілів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</w:tr>
      <w:tr>
        <w:trPr>
          <w:trHeight w:val="5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Очікувані результати і ефективність програми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</w:tr>
      <w:tr>
        <w:trPr>
          <w:trHeight w:val="5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Додаток: Паспорт інвестиційної програми ДП «ЕкотернТранс» ПП “Екотерн” 2017-2022р.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1. 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При формуванні Програми підприємство керувалось Законом України  «Про відходи» 187/98-ВР від 5 березня 1998 року, який є базовим для всіх хто займається поводженням з  відходами  та в якому викладені загальні аспекти поводження з відходами, включаючи побутові відходи. У даному Законі регулюються відносини, пов’язані з утворенням, збиранням і заготівлею, перевезенням, зберіганням, обробленням (переробленням), утилізацією, видаленням, знешкодженням та захороненням відходів, що утворюються в Україні.</w:t>
      </w:r>
    </w:p>
    <w:p w:rsidR="00000000" w:rsidDel="00000000" w:rsidP="00000000" w:rsidRDefault="00000000" w:rsidRPr="00000000" w14:paraId="00000072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Відповідно до цього Закону, під поводженням з побутовими відходами розуміються дії, спрямовані на транспортування,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000000" w:rsidDel="00000000" w:rsidP="00000000" w:rsidRDefault="00000000" w:rsidRPr="00000000" w14:paraId="0000007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Основними принципами у сфері поводження з відходами є пріоритетний захист навколишнього природного середовища та здоров’я людини від негативного впливу відходів, забезпечення ощадливого використання матеріально-сировинних та енергетичних ресурсів, науково обгрунтоване узгодження екологічних, економічних та соціальних інтересів суспільства щодо утворення та використання відходів з метою забезпечення його сталого розвитку.</w:t>
      </w:r>
    </w:p>
    <w:p w:rsidR="00000000" w:rsidDel="00000000" w:rsidP="00000000" w:rsidRDefault="00000000" w:rsidRPr="00000000" w14:paraId="00000074">
      <w:pPr>
        <w:ind w:firstLine="567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Основою для реалізації інвестиційної програми є</w:t>
      </w:r>
      <w:r w:rsidDel="00000000" w:rsidR="00000000" w:rsidRPr="00000000">
        <w:rPr>
          <w:shd w:fill="f3f3f3" w:val="clear"/>
          <w:rtl w:val="0"/>
        </w:rPr>
        <w:t xml:space="preserve"> Програма поводження з твердими побутовими відходами на 2011-2016</w:t>
      </w:r>
      <w:r w:rsidDel="00000000" w:rsidR="00000000" w:rsidRPr="00000000">
        <w:rPr>
          <w:rtl w:val="0"/>
        </w:rPr>
        <w:t xml:space="preserve"> роки в м. Тернополі затверджена рішенням міської ради від «16» серпня 2011 р. № 6/13/24.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before="120" w:lineRule="auto"/>
        <w:ind w:firstLine="567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2. Мета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Метою Програми є створення умов, що сприятимуть забезпеченню повного збирання, перевезення, утилізації та захоронення твердих побутових відходів (надалі ТПВ) і обмеження їх шкідливого впливу на навколишнє природне середовище та здоров’я людини, а також розширення і модернізація діючих потужностей із збирання та перевезення твердих побутових відходів, використання побутових відходів як джерела вторинної сировини, створення ефективної системи управління у сфері поводження з відходами.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Період реалізації інвестиційної програми – 2017-2022 роки.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0"/>
          <w:tab w:val="left" w:pos="180"/>
        </w:tabs>
        <w:spacing w:before="120" w:lineRule="auto"/>
        <w:ind w:firstLine="181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3.  Аналіз існуючого стану сфери поводження з твердими побутовими відходами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  У місті Тернополі проживає 217 тис. населення, функціонує орієнтовно 3000 підприємств, установ та організацій,  які продукують тверді побутові відходи (ТПВ). </w:t>
      </w:r>
    </w:p>
    <w:p w:rsidR="00000000" w:rsidDel="00000000" w:rsidP="00000000" w:rsidRDefault="00000000" w:rsidRPr="00000000" w14:paraId="0000007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Типовими компонентами ТПВ є харчові відходи, рослинні рештки, папір, скло, метал, текстиль, полімери та пакувальні матеріали. Окрему групу складають великогабаритні відходи, до яких належать вживані меблі, побутова техніка, відходи ремонту житла.</w:t>
      </w:r>
    </w:p>
    <w:p w:rsidR="00000000" w:rsidDel="00000000" w:rsidP="00000000" w:rsidRDefault="00000000" w:rsidRPr="00000000" w14:paraId="0000007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На даний час у м. Тернополі функціонують дві системи поводження з відходами –  унітарна та роздільна. Території на яких надаються послуги з вивезення побутових відходів планується розбити на 6 зон в межах мікрорайонів міста.</w:t>
      </w:r>
    </w:p>
    <w:p w:rsidR="00000000" w:rsidDel="00000000" w:rsidP="00000000" w:rsidRDefault="00000000" w:rsidRPr="00000000" w14:paraId="0000007D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     Джерелами утворення відходів є в основному міський житловий фонд та суб’єкти господарювання розташовані на території міста (приватні підприємства та установи різних форм власності).</w:t>
      </w:r>
    </w:p>
    <w:p w:rsidR="00000000" w:rsidDel="00000000" w:rsidP="00000000" w:rsidRDefault="00000000" w:rsidRPr="00000000" w14:paraId="0000007E">
      <w:pPr>
        <w:ind w:firstLine="567"/>
        <w:jc w:val="both"/>
        <w:rPr/>
      </w:pPr>
      <w:r w:rsidDel="00000000" w:rsidR="00000000" w:rsidRPr="00000000">
        <w:rPr>
          <w:rtl w:val="0"/>
        </w:rPr>
        <w:tab/>
        <w:t xml:space="preserve">Захоронення відходів здійснюється на сміттєзвалищі біля с. Малашівці Зборівського району. </w:t>
      </w:r>
    </w:p>
    <w:p w:rsidR="00000000" w:rsidDel="00000000" w:rsidP="00000000" w:rsidRDefault="00000000" w:rsidRPr="00000000" w14:paraId="0000007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Для  забезпечення раціонального поводження з муніципальними відходами рішенням виконавчого комітету від 31.12.2004р. №1404 „Про затвердження норм накопичення  муніципальних відходів м. Тернополя”  в місті застосовуються диференційовані норми накопичення ТПВ, які становлять на рік:</w:t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ind w:left="0" w:firstLine="567"/>
        <w:jc w:val="both"/>
        <w:rPr/>
      </w:pPr>
      <w:r w:rsidDel="00000000" w:rsidR="00000000" w:rsidRPr="00000000">
        <w:rPr>
          <w:rtl w:val="0"/>
        </w:rPr>
        <w:t xml:space="preserve">на одного мешканця багатоповерхової житлової забудови– 1,7 куб. м.;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ind w:left="0" w:firstLine="567"/>
        <w:jc w:val="both"/>
        <w:rPr/>
      </w:pPr>
      <w:r w:rsidDel="00000000" w:rsidR="00000000" w:rsidRPr="00000000">
        <w:rPr>
          <w:rtl w:val="0"/>
        </w:rPr>
        <w:t xml:space="preserve">на одного мешканця приватного будинковолодіння – 0,6 куб. м. та </w:t>
      </w:r>
    </w:p>
    <w:p w:rsidR="00000000" w:rsidDel="00000000" w:rsidP="00000000" w:rsidRDefault="00000000" w:rsidRPr="00000000" w14:paraId="00000082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1,5 куб. м. - на обслуговування присадибної ділянки.</w:t>
      </w:r>
    </w:p>
    <w:p w:rsidR="00000000" w:rsidDel="00000000" w:rsidP="00000000" w:rsidRDefault="00000000" w:rsidRPr="00000000" w14:paraId="0000008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        -    норма накопичення великогабаритних відходів  - 0,17 куб. м.</w:t>
      </w:r>
    </w:p>
    <w:p w:rsidR="00000000" w:rsidDel="00000000" w:rsidP="00000000" w:rsidRDefault="00000000" w:rsidRPr="00000000" w14:paraId="00000084">
      <w:pPr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Вартість послуги з вивезення твердих побутових відходів затверджена </w:t>
      </w:r>
      <w:r w:rsidDel="00000000" w:rsidR="00000000" w:rsidRPr="00000000">
        <w:rPr>
          <w:color w:val="000000"/>
          <w:rtl w:val="0"/>
        </w:rPr>
        <w:t xml:space="preserve">рішенням №1603 виконавчого комітету Тернопільської міської ради "28"вересня 2011р. </w:t>
      </w:r>
    </w:p>
    <w:p w:rsidR="00000000" w:rsidDel="00000000" w:rsidP="00000000" w:rsidRDefault="00000000" w:rsidRPr="00000000" w14:paraId="00000085">
      <w:pPr>
        <w:ind w:firstLine="567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Тарифи</w:t>
      </w:r>
    </w:p>
    <w:p w:rsidR="00000000" w:rsidDel="00000000" w:rsidP="00000000" w:rsidRDefault="00000000" w:rsidRPr="00000000" w14:paraId="00000087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послуги з  вивезення побутових відходів</w:t>
      </w:r>
    </w:p>
    <w:p w:rsidR="00000000" w:rsidDel="00000000" w:rsidP="00000000" w:rsidRDefault="00000000" w:rsidRPr="00000000" w14:paraId="00000088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 </w:t>
        <w:tab/>
        <w:tab/>
        <w:tab/>
        <w:tab/>
        <w:tab/>
        <w:tab/>
        <w:tab/>
        <w:t xml:space="preserve">( в грн.)</w:t>
      </w:r>
    </w:p>
    <w:tbl>
      <w:tblPr>
        <w:tblStyle w:val="Table2"/>
        <w:tblW w:w="9223.0" w:type="dxa"/>
        <w:jc w:val="left"/>
        <w:tblInd w:w="273.0" w:type="dxa"/>
        <w:tblLayout w:type="fixed"/>
        <w:tblLook w:val="0000"/>
      </w:tblPr>
      <w:tblGrid>
        <w:gridCol w:w="720"/>
        <w:gridCol w:w="5400"/>
        <w:gridCol w:w="1440"/>
        <w:gridCol w:w="1663"/>
        <w:tblGridChange w:id="0">
          <w:tblGrid>
            <w:gridCol w:w="720"/>
            <w:gridCol w:w="5400"/>
            <w:gridCol w:w="1440"/>
            <w:gridCol w:w="16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 послуг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Одиниця виміру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Граничний тариф без ПДВ або  єдиного податку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Вивезення  побутових  відходів (збирання, зберігання, перевезення ТПВ та великогабаритних відходів) для населення та       бюджетних організацій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м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3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22,29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Вивезення побутових  відходів для інших споживачів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м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3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26,40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tabs>
          <w:tab w:val="left" w:pos="0"/>
          <w:tab w:val="left" w:pos="180"/>
        </w:tabs>
        <w:ind w:firstLine="57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0"/>
          <w:tab w:val="left" w:pos="180"/>
        </w:tabs>
        <w:ind w:firstLine="57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Характеристика </w:t>
      </w:r>
      <w:r w:rsidDel="00000000" w:rsidR="00000000" w:rsidRPr="00000000">
        <w:rPr>
          <w:b w:val="1"/>
          <w:rtl w:val="0"/>
        </w:rPr>
        <w:t xml:space="preserve">Д</w:t>
      </w:r>
      <w:r w:rsidDel="00000000" w:rsidR="00000000" w:rsidRPr="00000000">
        <w:rPr>
          <w:b w:val="1"/>
          <w:color w:val="000000"/>
          <w:rtl w:val="0"/>
        </w:rPr>
        <w:t xml:space="preserve">П “ЕкотернТранс”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0"/>
          <w:tab w:val="left" w:pos="180"/>
        </w:tabs>
        <w:ind w:firstLine="57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ДП «ЕкотернТранс» ПП ”Екотерн” засноване в 2017 році з метою своєчасного, повного, якісного надання послуг з вивезення ТПВ, за рішенням засновника Приватного підприємства «Екотерн» Сушко З.С., яка в свою чергу надає послуги з вивезення побутових відходів в                             м. Тернополі з 2003 року. Досвід роботи на ринку вивезення побутових відходів більше 10 років.</w:t>
      </w:r>
    </w:p>
    <w:p w:rsidR="00000000" w:rsidDel="00000000" w:rsidP="00000000" w:rsidRDefault="00000000" w:rsidRPr="00000000" w14:paraId="0000009A">
      <w:pPr>
        <w:tabs>
          <w:tab w:val="left" w:pos="0"/>
          <w:tab w:val="left" w:pos="180"/>
        </w:tabs>
        <w:ind w:firstLine="57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Споживачами послуг є як громадяни так і юридичні особи та бюджетні організації. Підприємство обслуговує 46 житлові будинки в котрих проживає 19106 мешканців.  Кількість укладених договорів з юридичними особами. Частка ринку, разом з ПП «Екотерн» складає 17% м. Тернополя. </w:t>
      </w:r>
    </w:p>
    <w:p w:rsidR="00000000" w:rsidDel="00000000" w:rsidP="00000000" w:rsidRDefault="00000000" w:rsidRPr="00000000" w14:paraId="0000009B">
      <w:pPr>
        <w:tabs>
          <w:tab w:val="left" w:pos="0"/>
          <w:tab w:val="left" w:pos="180"/>
        </w:tabs>
        <w:ind w:firstLine="57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Збирання побутових відходів здійснюється у пересувні євроконтейнери місткістю 120л-1100л.  Підприємство має в наявності 654 контейнери. </w:t>
      </w:r>
    </w:p>
    <w:p w:rsidR="00000000" w:rsidDel="00000000" w:rsidP="00000000" w:rsidRDefault="00000000" w:rsidRPr="00000000" w14:paraId="0000009C">
      <w:pPr>
        <w:tabs>
          <w:tab w:val="left" w:pos="0"/>
          <w:tab w:val="left" w:pos="180"/>
        </w:tabs>
        <w:ind w:firstLine="57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Контейнери для збору побутових відходів (1100л) у багатоповерховій забудові встановлюються в сміттєкамерах чи на спеціально відведених  майданчиках. У разі неможливості облаштування контейнерного майданчика контейнери розташовуються у спеціально відведених відповідним житлово-експлуатаційним підприємством чи об’єднанням співвласників багатоквартирних будинках місцях, котрі вказуються в договорі дислокації. Підприємство регулярно здійснює ремонт і заміну контейнерів у випадку пошкодження чи зносу.</w:t>
      </w:r>
    </w:p>
    <w:p w:rsidR="00000000" w:rsidDel="00000000" w:rsidP="00000000" w:rsidRDefault="00000000" w:rsidRPr="00000000" w14:paraId="0000009D">
      <w:pPr>
        <w:tabs>
          <w:tab w:val="left" w:pos="0"/>
          <w:tab w:val="left" w:pos="180"/>
        </w:tabs>
        <w:ind w:left="150" w:firstLine="57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0"/>
        </w:tabs>
        <w:ind w:firstLine="570"/>
        <w:jc w:val="both"/>
        <w:rPr/>
      </w:pPr>
      <w:r w:rsidDel="00000000" w:rsidR="00000000" w:rsidRPr="00000000">
        <w:rPr>
          <w:rtl w:val="0"/>
        </w:rPr>
        <w:t xml:space="preserve">Для перевезення побутових відходів використовується тільки спеціально обладнані для цього транспортні засобами. ДП «ЕкотернТранс» ПП “Екотерн” здійснює вивіз ТПВ спеціально обладнаними транспортними засобами:</w:t>
      </w:r>
    </w:p>
    <w:p w:rsidR="00000000" w:rsidDel="00000000" w:rsidP="00000000" w:rsidRDefault="00000000" w:rsidRPr="00000000" w14:paraId="0000009F">
      <w:pPr>
        <w:ind w:firstLine="708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10.0" w:type="dxa"/>
        <w:tblLayout w:type="fixed"/>
        <w:tblLook w:val="0000"/>
      </w:tblPr>
      <w:tblGrid>
        <w:gridCol w:w="4961"/>
        <w:gridCol w:w="2976"/>
        <w:gridCol w:w="1873"/>
        <w:tblGridChange w:id="0">
          <w:tblGrid>
            <w:gridCol w:w="4961"/>
            <w:gridCol w:w="2976"/>
            <w:gridCol w:w="18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Найменування основних засобів, машин, обладнання та транспортних засобів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Опис моделей та рік виготовлення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Стан (нове, добре, погане)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Mercedes-benz ,реєстраційний номер ВО 4578ВЕ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 Тип – сміттєвоз С,  2004р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Mercedes-benz ,реєстраційний номер ВО 7090 ВВ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 Тип – сміттєвоз С, 1995р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0"/>
          <w:tab w:val="left" w:pos="180"/>
        </w:tabs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tabs>
          <w:tab w:val="left" w:pos="0"/>
          <w:tab w:val="left" w:pos="180"/>
        </w:tabs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кожної одиниці на ділянці обслуговування визначений маршрут та встановлений режим роботи. Основою для визначення маршрутів сміттєвозів є загальний обсяг побутових відходів, відстань від місць обслуговування до місць розміщення. Розроблено графік вивозу відходів. </w:t>
      </w:r>
    </w:p>
    <w:p w:rsidR="00000000" w:rsidDel="00000000" w:rsidP="00000000" w:rsidRDefault="00000000" w:rsidRPr="00000000" w14:paraId="000000AB">
      <w:pPr>
        <w:tabs>
          <w:tab w:val="left" w:pos="0"/>
          <w:tab w:val="left" w:pos="180"/>
        </w:tabs>
        <w:ind w:firstLine="708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tabs>
          <w:tab w:val="left" w:pos="1701"/>
        </w:tabs>
        <w:spacing w:line="360" w:lineRule="auto"/>
        <w:ind w:left="720" w:hanging="36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Заходи інвестиційної програми, обсяги їх фінансування</w:t>
      </w:r>
    </w:p>
    <w:p w:rsidR="00000000" w:rsidDel="00000000" w:rsidP="00000000" w:rsidRDefault="00000000" w:rsidRPr="00000000" w14:paraId="000000AD">
      <w:pPr>
        <w:tabs>
          <w:tab w:val="left" w:pos="1701"/>
        </w:tabs>
        <w:spacing w:line="36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5.1. Впровадження комп’ютерної системи диспетчеризації із застосуванням GPS-навігації.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Впровадження комплексу моніторингу активності автотранспорту підприємства дозволить підвищити ефективність його використання, а у перспективі і впровадити можливість її відстеження працівниками Тернопільської міської ради у режимі реального часу.</w:t>
      </w:r>
    </w:p>
    <w:p w:rsidR="00000000" w:rsidDel="00000000" w:rsidP="00000000" w:rsidRDefault="00000000" w:rsidRPr="00000000" w14:paraId="000000AF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По результатах моніторингу підприємство матиме можливість 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оптимізувати маршрути руху на основі отриманої інформації,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оптимізувати графіки обслуговування на основі статистичних даних, що накопичуватимуться у системі,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уникати нецільового використання транспортних засобів.</w:t>
      </w:r>
    </w:p>
    <w:p w:rsidR="00000000" w:rsidDel="00000000" w:rsidP="00000000" w:rsidRDefault="00000000" w:rsidRPr="00000000" w14:paraId="000000B3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Впровадження системи дозволить підвищити відповідальність водіїв, скоротити випадки перевищення діючих нормативів їх роботи (відхилення від маршрутів, порушення швидкісного режиму на дорогах міста, тощо), підвищить стабільність у наданні послуг, уникати випадків крадіжок палива. </w:t>
      </w:r>
    </w:p>
    <w:p w:rsidR="00000000" w:rsidDel="00000000" w:rsidP="00000000" w:rsidRDefault="00000000" w:rsidRPr="00000000" w14:paraId="000000B4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Перспективним напрямом подальшого удосконалення системи буде інтегрування її в комплексну систему “електронного міста” що активно розробляється в м. Тернополі фахівцями управління транспорту.</w:t>
      </w:r>
    </w:p>
    <w:p w:rsidR="00000000" w:rsidDel="00000000" w:rsidP="00000000" w:rsidRDefault="00000000" w:rsidRPr="00000000" w14:paraId="000000B5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ДП «ЕкотернТранс» ПП «Екотерн» організовано диспетчерську службу для обслуговування клієнтів в межах мікрорайонів.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Технічне забезпечення</w:t>
      </w:r>
    </w:p>
    <w:tbl>
      <w:tblPr>
        <w:tblStyle w:val="Table4"/>
        <w:tblW w:w="10230.0" w:type="dxa"/>
        <w:jc w:val="left"/>
        <w:tblInd w:w="-615.0" w:type="dxa"/>
        <w:tblLayout w:type="fixed"/>
        <w:tblLook w:val="0000"/>
      </w:tblPr>
      <w:tblGrid>
        <w:gridCol w:w="3870"/>
        <w:gridCol w:w="2010"/>
        <w:gridCol w:w="2055"/>
        <w:gridCol w:w="2295"/>
        <w:tblGridChange w:id="0">
          <w:tblGrid>
            <w:gridCol w:w="3870"/>
            <w:gridCol w:w="2010"/>
            <w:gridCol w:w="2055"/>
            <w:gridCol w:w="22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Статті витрат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Ціна однієї одиниці,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кількість,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Обладнання (купівля та монтаж)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Програмне забезпечення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інвестиції ДП «ЕкотернТранс» ПП “Екотерн”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5.2.  Облаштування пунктів відбору вторинних ресурсів</w:t>
      </w:r>
    </w:p>
    <w:p w:rsidR="00000000" w:rsidDel="00000000" w:rsidP="00000000" w:rsidRDefault="00000000" w:rsidRPr="00000000" w14:paraId="000000CD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Метою програми є покращення обслуговування клієнтів, у яких щомісячно виникає великий об’єм відходів що можуть бути використані для повторної переробки. Це передусім в межах вулиць Текстильна, Київська, Гайова де в основному розміщені супермаркети, офіс-центри, склади та великі підприємства. Послуга полягає в облаштуванні мобільного чи стаціонарного пункту збору вторинних відходів з відшкодуванням їх вартості постачальнику.</w:t>
      </w:r>
    </w:p>
    <w:p w:rsidR="00000000" w:rsidDel="00000000" w:rsidP="00000000" w:rsidRDefault="00000000" w:rsidRPr="00000000" w14:paraId="000000CE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Для ущільнення відходів упаковки планується використовувати прес-компактори.</w:t>
      </w:r>
    </w:p>
    <w:p w:rsidR="00000000" w:rsidDel="00000000" w:rsidP="00000000" w:rsidRDefault="00000000" w:rsidRPr="00000000" w14:paraId="000000CF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Запропонована схема дає змогу заощадити за рахунок відносно низьких витрат на перевезення, за рахунок прибутку від реалізації вторинної сировини, а також зменшує кількість захоронюваних на полігонах ТПВ.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Технічне забезпечення</w:t>
      </w:r>
    </w:p>
    <w:tbl>
      <w:tblPr>
        <w:tblStyle w:val="Table5"/>
        <w:tblW w:w="9636.0" w:type="dxa"/>
        <w:jc w:val="left"/>
        <w:tblInd w:w="-15.0" w:type="dxa"/>
        <w:tblLayout w:type="fixed"/>
        <w:tblLook w:val="0000"/>
      </w:tblPr>
      <w:tblGrid>
        <w:gridCol w:w="3369"/>
        <w:gridCol w:w="1985"/>
        <w:gridCol w:w="1984"/>
        <w:gridCol w:w="2298"/>
        <w:tblGridChange w:id="0">
          <w:tblGrid>
            <w:gridCol w:w="3369"/>
            <w:gridCol w:w="1985"/>
            <w:gridCol w:w="1984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Ціна однієї одиниці,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кількість, 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Прес-компактор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Мобільний пункт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інвестиції  ДП «ЕкотернТранс»ПП “Екотерн”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tabs>
          <w:tab w:val="left" w:pos="1701"/>
        </w:tabs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b w:val="1"/>
          <w:rtl w:val="0"/>
        </w:rPr>
        <w:t xml:space="preserve">5.3.  Вивезення великогабаритних та інших відходів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Покращення ситуації зі стихійними звалищами у дворах і на вулицях міста, за рахунок впровадження системних методів роботи з великогабаритними  відходами. Програма передбачає встановлення контейнера для великогабаритних відходів у спеціально виділеному місці двору, та його вивезення після наповнення.</w:t>
      </w:r>
    </w:p>
    <w:p w:rsidR="00000000" w:rsidDel="00000000" w:rsidP="00000000" w:rsidRDefault="00000000" w:rsidRPr="00000000" w14:paraId="000000E4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Технічне забезпечення</w:t>
      </w:r>
    </w:p>
    <w:tbl>
      <w:tblPr>
        <w:tblStyle w:val="Table6"/>
        <w:tblW w:w="9637.0" w:type="dxa"/>
        <w:jc w:val="left"/>
        <w:tblInd w:w="-15.0" w:type="dxa"/>
        <w:tblLayout w:type="fixed"/>
        <w:tblLook w:val="0000"/>
      </w:tblPr>
      <w:tblGrid>
        <w:gridCol w:w="3620.0000000000005"/>
        <w:gridCol w:w="1735"/>
        <w:gridCol w:w="1984"/>
        <w:gridCol w:w="2298"/>
        <w:tblGridChange w:id="0">
          <w:tblGrid>
            <w:gridCol w:w="3620.0000000000005"/>
            <w:gridCol w:w="1735"/>
            <w:gridCol w:w="1984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Статті витрат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Ціна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однієї одиниці,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кількість,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Контейнер для великогабаритних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відходів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Спецавтомобіль типу  «Мультиліфт»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Загальні інвестиції ДП «ЕкотернТранс» ПП ”Екотерн”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tabs>
          <w:tab w:val="left" w:pos="1701"/>
        </w:tabs>
        <w:spacing w:line="360" w:lineRule="auto"/>
        <w:ind w:left="1701" w:hanging="113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ind w:hanging="13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5.4.  Впровадження системи управління якістю  ISO 9001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567"/>
        </w:tabs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Стандарти серії ISO 9000 - це серія міжнародних стандартів, спрямованих на створення на підприємстві системи менеджменту якістю, що являє собою набір вимог до організації управління якістю та ефективності процесів, які відбуваються на підприємстві, що випускає продукцію і надає послуги.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567"/>
        </w:tabs>
        <w:spacing w:line="360" w:lineRule="auto"/>
        <w:ind w:firstLine="567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Внутрішні результати, що отримує підприємство  від запровадження системи управління якістю, напряму залежать від зусиль, що воно докладає для покращення своєї діяльності. Зовнішні переваги будуть отримані, сертифікувавши свою систему управління якістю у незалежному компетентному органі з сертифікації.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FD">
      <w:pPr>
        <w:pStyle w:val="Heading3"/>
        <w:numPr>
          <w:ilvl w:val="2"/>
          <w:numId w:val="6"/>
        </w:numPr>
        <w:tabs>
          <w:tab w:val="left" w:pos="567"/>
        </w:tabs>
        <w:spacing w:after="0" w:before="0" w:line="36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Переваги сертифікації ISO 9001: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36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чіткий розподіл відповідальності та повноважень, як в рамках всього підприємства, так і в кожному його структурному підрозділі зокрема;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36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досягнення стабільних фінансових показників і підвищення ефективності виробництва. Система спрямована в цілому на попередження, а не коригування невідповідностей. Як наслідок - знижується рівень браку і витрати на його усунення;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120" w:before="0" w:line="36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зміцнення ділової репутації, престижу і авторитету підприємства та підвищення рівня його конкурентоздатності в очах споживачів. Підвищується якість продукції та послуг, а значить і задоволеність споживачів;</w:t>
      </w:r>
    </w:p>
    <w:p w:rsidR="00000000" w:rsidDel="00000000" w:rsidP="00000000" w:rsidRDefault="00000000" w:rsidRPr="00000000" w14:paraId="00000101">
      <w:pPr>
        <w:tabs>
          <w:tab w:val="left" w:pos="1701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Переваги від впровадження систем управління давно оцінили в розвинених країнах. Вчені встановили пряму залежність між кількістю діючих систем управління в державі і його благополуччям.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Технічне забезпечення</w:t>
      </w:r>
    </w:p>
    <w:tbl>
      <w:tblPr>
        <w:tblStyle w:val="Table7"/>
        <w:tblW w:w="9636.0" w:type="dxa"/>
        <w:jc w:val="left"/>
        <w:tblInd w:w="-15.0" w:type="dxa"/>
        <w:tblLayout w:type="fixed"/>
        <w:tblLook w:val="0000"/>
      </w:tblPr>
      <w:tblGrid>
        <w:gridCol w:w="3369"/>
        <w:gridCol w:w="1985"/>
        <w:gridCol w:w="1984"/>
        <w:gridCol w:w="2298"/>
        <w:tblGridChange w:id="0">
          <w:tblGrid>
            <w:gridCol w:w="3369"/>
            <w:gridCol w:w="1985"/>
            <w:gridCol w:w="1984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Статті витрат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Ціна однієї одиниці,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кількість, 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Методологіне впровадження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системи ISO 9001 незалежним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органом сертифікації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Отримання висновку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Загальні інвестиції ДП «ЕкотернТранс» ПП ”Екотерн”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left" w:pos="1701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1701"/>
        </w:tabs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b w:val="1"/>
          <w:color w:val="333333"/>
          <w:rtl w:val="0"/>
        </w:rPr>
        <w:t xml:space="preserve">5.5.  Б</w:t>
      </w:r>
      <w:r w:rsidDel="00000000" w:rsidR="00000000" w:rsidRPr="00000000">
        <w:rPr>
          <w:b w:val="1"/>
          <w:color w:val="000000"/>
          <w:rtl w:val="0"/>
        </w:rPr>
        <w:t xml:space="preserve">удівництво адміністративно-виробничого приміщення в межах міста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покращення обслуговування і впровадженню нових проектів підприємство планує вкласти кошти в будівництво нового адміністративно-виробничого приміщення з облаштованими боксами для ремонту контейнерів та автомобілів, миття  та дезінфекції спецзасобами. </w:t>
      </w:r>
    </w:p>
    <w:p w:rsidR="00000000" w:rsidDel="00000000" w:rsidP="00000000" w:rsidRDefault="00000000" w:rsidRPr="00000000" w14:paraId="00000118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На території планується організувати пункт прийому вторинної сировини та її пресування. Також буде організовано диспетчерський пункт та офіс для обслуговування клієнтів і каса прийому платежів для зручності населення.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Технічне забезпечення</w:t>
      </w:r>
    </w:p>
    <w:tbl>
      <w:tblPr>
        <w:tblStyle w:val="Table8"/>
        <w:tblW w:w="9636.0" w:type="dxa"/>
        <w:jc w:val="left"/>
        <w:tblInd w:w="-15.0" w:type="dxa"/>
        <w:tblLayout w:type="fixed"/>
        <w:tblLook w:val="0000"/>
      </w:tblPr>
      <w:tblGrid>
        <w:gridCol w:w="3369"/>
        <w:gridCol w:w="1985"/>
        <w:gridCol w:w="1984"/>
        <w:gridCol w:w="2298"/>
        <w:tblGridChange w:id="0">
          <w:tblGrid>
            <w:gridCol w:w="3369"/>
            <w:gridCol w:w="1985"/>
            <w:gridCol w:w="1984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Статті витрат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Ціна однієї одиниці,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кількість, 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Будівництво адміністративно-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виробничого приміщення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Загальні інвестиції ДП «ЕкотернТранс» ПП ”Екотерн”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tabs>
          <w:tab w:val="left" w:pos="1701"/>
        </w:tabs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/>
      </w:pPr>
      <w:r w:rsidDel="00000000" w:rsidR="00000000" w:rsidRPr="00000000">
        <w:rPr>
          <w:b w:val="1"/>
          <w:rtl w:val="0"/>
        </w:rPr>
        <w:t xml:space="preserve">5.6.  Оновлення контейнерів і закупівля нових спецавтомобілів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Оновлення  парку сміттєвозів та контейнерного господарства  є необхідністю. Для забезпечення своєчасного видалення фактичних обсягів ТПВ, програмою передбачено щорічна заміна 75-100 контейнерів, та 2 сміттєвозів (протягом дії програми) що дасть змогу оптимізувати схему маршрутів та покращити роботу підприємства</w:t>
      </w:r>
    </w:p>
    <w:p w:rsidR="00000000" w:rsidDel="00000000" w:rsidP="00000000" w:rsidRDefault="00000000" w:rsidRPr="00000000" w14:paraId="0000012A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Технічне забезпечення</w:t>
      </w:r>
    </w:p>
    <w:tbl>
      <w:tblPr>
        <w:tblStyle w:val="Table9"/>
        <w:tblW w:w="9636.0" w:type="dxa"/>
        <w:jc w:val="left"/>
        <w:tblInd w:w="-15.0" w:type="dxa"/>
        <w:tblLayout w:type="fixed"/>
        <w:tblLook w:val="0000"/>
      </w:tblPr>
      <w:tblGrid>
        <w:gridCol w:w="3369"/>
        <w:gridCol w:w="1985"/>
        <w:gridCol w:w="1984"/>
        <w:gridCol w:w="2298"/>
        <w:tblGridChange w:id="0">
          <w:tblGrid>
            <w:gridCol w:w="3369"/>
            <w:gridCol w:w="1985"/>
            <w:gridCol w:w="1984"/>
            <w:gridCol w:w="22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Статті витрат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Ціна однієї одиниці,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кількість, шт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Закупівля контейнерів для заміни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Закупівля спецтранспорту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Загальні інвестиції ДП «ЕкотернТранс» ПП ”Екотерн”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before="120" w:lineRule="auto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6. Очікувані результати і ефективність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Виконання інвестиційної програми дасть змогу:</w:t>
      </w:r>
    </w:p>
    <w:p w:rsidR="00000000" w:rsidDel="00000000" w:rsidP="00000000" w:rsidRDefault="00000000" w:rsidRPr="00000000" w14:paraId="00000141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Зменшити шкідливий вплив побутових відходів на навколишнє природне середовище та здоров'я людини.</w:t>
      </w:r>
    </w:p>
    <w:p w:rsidR="00000000" w:rsidDel="00000000" w:rsidP="00000000" w:rsidRDefault="00000000" w:rsidRPr="00000000" w14:paraId="00000142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Зменшити забруднення населених пунктів області від побутових відходів.</w:t>
      </w:r>
    </w:p>
    <w:p w:rsidR="00000000" w:rsidDel="00000000" w:rsidP="00000000" w:rsidRDefault="00000000" w:rsidRPr="00000000" w14:paraId="00000143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3. Зменшити обсяги захоронення побутових відходів.</w:t>
      </w:r>
    </w:p>
    <w:p w:rsidR="00000000" w:rsidDel="00000000" w:rsidP="00000000" w:rsidRDefault="00000000" w:rsidRPr="00000000" w14:paraId="00000144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Покращити якість надання послуг з збору та вивезення побутових відходів.</w:t>
      </w:r>
    </w:p>
    <w:p w:rsidR="00000000" w:rsidDel="00000000" w:rsidP="00000000" w:rsidRDefault="00000000" w:rsidRPr="00000000" w14:paraId="00000145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Впровадити нові технології в сфері поводження з твердими побутовими відходами.</w:t>
      </w:r>
    </w:p>
    <w:p w:rsidR="00000000" w:rsidDel="00000000" w:rsidP="00000000" w:rsidRDefault="00000000" w:rsidRPr="00000000" w14:paraId="00000146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Створити нові робочі місця</w:t>
      </w:r>
    </w:p>
    <w:p w:rsidR="00000000" w:rsidDel="00000000" w:rsidP="00000000" w:rsidRDefault="00000000" w:rsidRPr="00000000" w14:paraId="00000147">
      <w:pPr>
        <w:numPr>
          <w:ilvl w:val="1"/>
          <w:numId w:val="5"/>
        </w:numPr>
        <w:shd w:fill="ffffff" w:val="clear"/>
        <w:spacing w:before="120" w:lineRule="auto"/>
        <w:ind w:left="0" w:right="38"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Перетворити сферу поводження з твердими побутовими відходами на рентабельну галузь.</w:t>
      </w:r>
    </w:p>
    <w:p w:rsidR="00000000" w:rsidDel="00000000" w:rsidP="00000000" w:rsidRDefault="00000000" w:rsidRPr="00000000" w14:paraId="00000148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spacing w:before="120" w:lineRule="auto"/>
        <w:ind w:right="38" w:firstLine="567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Засновник ПП “Екотерн”   </w:t>
        <w:tab/>
        <w:tab/>
        <w:tab/>
        <w:tab/>
        <w:t xml:space="preserve">Сушко З.С.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  <w:sectPr>
          <w:pgSz w:h="16838" w:w="11906"/>
          <w:pgMar w:bottom="709" w:top="850" w:left="1375" w:right="566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1"/>
        <w:jc w:val="right"/>
        <w:rPr/>
      </w:pPr>
      <w:r w:rsidDel="00000000" w:rsidR="00000000" w:rsidRPr="00000000">
        <w:rPr>
          <w:b w:val="1"/>
          <w:rtl w:val="0"/>
        </w:rPr>
        <w:t xml:space="preserve">Додаток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Інвестиційна програма ДП «ЕкотернТранс» ПП “Екотерн” 2017-2022 року</w:t>
      </w:r>
    </w:p>
    <w:p w:rsidR="00000000" w:rsidDel="00000000" w:rsidP="00000000" w:rsidRDefault="00000000" w:rsidRPr="00000000" w14:paraId="0000014F">
      <w:pPr>
        <w:ind w:left="72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73.0" w:type="dxa"/>
        <w:jc w:val="left"/>
        <w:tblInd w:w="3.0" w:type="dxa"/>
        <w:tblLayout w:type="fixed"/>
        <w:tblLook w:val="0000"/>
      </w:tblPr>
      <w:tblGrid>
        <w:gridCol w:w="3513"/>
        <w:gridCol w:w="5960"/>
        <w:tblGridChange w:id="0">
          <w:tblGrid>
            <w:gridCol w:w="3513"/>
            <w:gridCol w:w="59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Ініціатор розроблення програми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ПП “Екотерн”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Реквізити підприємства, на базі якого впроваджується проект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46010, м.Тернопіль, вул. Текстильна 25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Форма власності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Приватна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Основна продукція підприємства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Надання послуг зі збору та вивезення твердих побутових відходів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Кількість працюючих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10 осіб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Мета проекту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7"/>
              </w:numPr>
              <w:tabs>
                <w:tab w:val="left" w:pos="0"/>
              </w:tabs>
              <w:ind w:left="72" w:firstLine="252"/>
              <w:rPr/>
            </w:pPr>
            <w:r w:rsidDel="00000000" w:rsidR="00000000" w:rsidRPr="00000000">
              <w:rPr>
                <w:rtl w:val="0"/>
              </w:rPr>
              <w:t xml:space="preserve">Покращення якості надання послуг, поліпшення екологічної ситуації в місті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Загальний обсяг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7538000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Засіб залучення інвестицій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Власні кошти, кредитні ресурси, лізинг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Очікувана рентабельність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до 5 %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Термін окупності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10 років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Термін реалізації проекту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2017-2022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Перспективи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Постійний попит на зазначені послуги </w:t>
            </w:r>
          </w:p>
        </w:tc>
      </w:tr>
    </w:tbl>
    <w:p w:rsidR="00000000" w:rsidDel="00000000" w:rsidP="00000000" w:rsidRDefault="00000000" w:rsidRPr="00000000" w14:paraId="00000168">
      <w:pPr>
        <w:keepNext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b w:val="1"/>
          <w:rtl w:val="0"/>
        </w:rPr>
        <w:tab/>
        <w:t xml:space="preserve">Засновник ПП “Екотерн”   </w:t>
        <w:tab/>
        <w:tab/>
        <w:tab/>
        <w:tab/>
        <w:t xml:space="preserve">Сушко З.С.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hd w:fill="ffffff" w:val="clear"/>
        <w:spacing w:before="120" w:lineRule="auto"/>
        <w:ind w:right="38"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0"/>
          <w:tab w:val="left" w:pos="180"/>
        </w:tabs>
        <w:spacing w:before="120" w:lineRule="auto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09" w:top="850" w:left="1375" w:right="56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7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7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93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432" w:hanging="432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